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A8E58">
      <w:pPr>
        <w:pStyle w:val="6"/>
        <w:spacing w:line="560" w:lineRule="exact"/>
        <w:ind w:firstLine="0" w:firstLineChars="0"/>
        <w:jc w:val="center"/>
        <w:rPr>
          <w:rFonts w:ascii="方正小标宋_GBK" w:hAnsi="华文中宋" w:eastAsia="方正小标宋_GBK"/>
          <w:sz w:val="44"/>
          <w:szCs w:val="44"/>
        </w:rPr>
      </w:pPr>
      <w:bookmarkStart w:id="0" w:name="_GoBack"/>
      <w:r>
        <w:rPr>
          <w:rFonts w:hint="eastAsia" w:ascii="方正小标宋_GBK" w:hAnsi="华文中宋" w:eastAsia="方正小标宋_GBK"/>
          <w:sz w:val="44"/>
          <w:szCs w:val="44"/>
        </w:rPr>
        <w:t>东海生态环境局202</w:t>
      </w:r>
      <w:r>
        <w:rPr>
          <w:rFonts w:hint="eastAsia" w:ascii="方正小标宋_GBK" w:hAnsi="华文中宋" w:eastAsia="方正小标宋_GBK"/>
          <w:sz w:val="44"/>
          <w:szCs w:val="44"/>
          <w:lang w:val="en-US" w:eastAsia="zh-CN"/>
        </w:rPr>
        <w:t>6</w:t>
      </w:r>
      <w:r>
        <w:rPr>
          <w:rFonts w:hint="eastAsia" w:ascii="方正小标宋_GBK" w:hAnsi="华文中宋" w:eastAsia="方正小标宋_GBK"/>
          <w:sz w:val="44"/>
          <w:szCs w:val="44"/>
        </w:rPr>
        <w:t>年第</w:t>
      </w:r>
      <w:r>
        <w:rPr>
          <w:rFonts w:hint="eastAsia" w:ascii="方正小标宋_GBK" w:hAnsi="华文中宋" w:eastAsia="方正小标宋_GBK"/>
          <w:sz w:val="44"/>
          <w:szCs w:val="44"/>
          <w:lang w:val="en-US" w:eastAsia="zh-CN"/>
        </w:rPr>
        <w:t>四</w:t>
      </w:r>
      <w:r>
        <w:rPr>
          <w:rFonts w:hint="eastAsia" w:ascii="方正小标宋_GBK" w:hAnsi="华文中宋" w:eastAsia="方正小标宋_GBK"/>
          <w:sz w:val="44"/>
          <w:szCs w:val="44"/>
        </w:rPr>
        <w:t>批公开回复</w:t>
      </w:r>
    </w:p>
    <w:p w14:paraId="69CB7007">
      <w:pPr>
        <w:pStyle w:val="6"/>
        <w:spacing w:line="560" w:lineRule="exact"/>
        <w:ind w:firstLine="0" w:firstLineChars="0"/>
        <w:jc w:val="center"/>
        <w:rPr>
          <w:rFonts w:ascii="仿宋" w:hAnsi="仿宋" w:eastAsia="仿宋"/>
          <w:sz w:val="32"/>
          <w:szCs w:val="32"/>
        </w:rPr>
      </w:pPr>
      <w:r>
        <w:rPr>
          <w:rFonts w:hint="eastAsia" w:ascii="方正小标宋_GBK" w:hAnsi="华文中宋" w:eastAsia="方正小标宋_GBK"/>
          <w:sz w:val="44"/>
          <w:szCs w:val="44"/>
        </w:rPr>
        <w:t>匿名举报生态环境问题办理情况</w:t>
      </w:r>
      <w:bookmarkEnd w:id="0"/>
    </w:p>
    <w:tbl>
      <w:tblPr>
        <w:tblStyle w:val="4"/>
        <w:tblpPr w:leftFromText="180" w:rightFromText="180" w:vertAnchor="text" w:horzAnchor="page" w:tblpX="1549" w:tblpY="1211"/>
        <w:tblOverlap w:val="never"/>
        <w:tblW w:w="139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804"/>
        <w:gridCol w:w="5841"/>
        <w:gridCol w:w="4447"/>
      </w:tblGrid>
      <w:tr w14:paraId="39D25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817" w:type="dxa"/>
            <w:vAlign w:val="center"/>
          </w:tcPr>
          <w:p w14:paraId="2CDCDA8C">
            <w:pPr>
              <w:autoSpaceDE w:val="0"/>
              <w:autoSpaceDN w:val="0"/>
              <w:adjustRightInd w:val="0"/>
              <w:spacing w:line="320" w:lineRule="exact"/>
              <w:jc w:val="center"/>
              <w:rPr>
                <w:rFonts w:ascii="方正黑体_GBK" w:hAnsi="Calibri" w:eastAsia="方正黑体_GBK"/>
                <w:snapToGrid w:val="0"/>
                <w:sz w:val="24"/>
                <w:szCs w:val="24"/>
              </w:rPr>
            </w:pPr>
            <w:r>
              <w:rPr>
                <w:rFonts w:hint="eastAsia" w:ascii="方正黑体_GBK" w:hAnsi="Calibri" w:eastAsia="方正黑体_GBK"/>
                <w:snapToGrid w:val="0"/>
                <w:sz w:val="24"/>
                <w:szCs w:val="24"/>
              </w:rPr>
              <w:t>序号</w:t>
            </w:r>
          </w:p>
        </w:tc>
        <w:tc>
          <w:tcPr>
            <w:tcW w:w="2804" w:type="dxa"/>
            <w:vAlign w:val="center"/>
          </w:tcPr>
          <w:p w14:paraId="2264393C">
            <w:pPr>
              <w:autoSpaceDE w:val="0"/>
              <w:autoSpaceDN w:val="0"/>
              <w:adjustRightInd w:val="0"/>
              <w:spacing w:line="320" w:lineRule="exact"/>
              <w:jc w:val="center"/>
              <w:rPr>
                <w:rFonts w:ascii="方正黑体_GBK" w:hAnsi="Calibri" w:eastAsia="方正黑体_GBK"/>
                <w:snapToGrid w:val="0"/>
                <w:sz w:val="24"/>
                <w:szCs w:val="24"/>
              </w:rPr>
            </w:pPr>
            <w:r>
              <w:rPr>
                <w:rFonts w:hint="eastAsia" w:ascii="方正黑体_GBK" w:hAnsi="Calibri" w:eastAsia="方正黑体_GBK"/>
                <w:snapToGrid w:val="0"/>
                <w:sz w:val="24"/>
                <w:szCs w:val="24"/>
              </w:rPr>
              <w:t>举报内容</w:t>
            </w:r>
          </w:p>
        </w:tc>
        <w:tc>
          <w:tcPr>
            <w:tcW w:w="5841" w:type="dxa"/>
            <w:vAlign w:val="center"/>
          </w:tcPr>
          <w:p w14:paraId="0A114988">
            <w:pPr>
              <w:autoSpaceDE w:val="0"/>
              <w:autoSpaceDN w:val="0"/>
              <w:adjustRightInd w:val="0"/>
              <w:spacing w:line="320" w:lineRule="exact"/>
              <w:jc w:val="center"/>
              <w:rPr>
                <w:rFonts w:ascii="方正黑体_GBK" w:hAnsi="Calibri" w:eastAsia="方正黑体_GBK"/>
                <w:snapToGrid w:val="0"/>
                <w:sz w:val="24"/>
                <w:szCs w:val="24"/>
              </w:rPr>
            </w:pPr>
            <w:r>
              <w:rPr>
                <w:rFonts w:hint="eastAsia" w:ascii="方正黑体_GBK" w:hAnsi="Calibri" w:eastAsia="方正黑体_GBK"/>
                <w:snapToGrid w:val="0"/>
                <w:sz w:val="24"/>
                <w:szCs w:val="24"/>
              </w:rPr>
              <w:t>调查核实情况</w:t>
            </w:r>
          </w:p>
        </w:tc>
        <w:tc>
          <w:tcPr>
            <w:tcW w:w="4447" w:type="dxa"/>
            <w:vAlign w:val="center"/>
          </w:tcPr>
          <w:p w14:paraId="3CD240F8">
            <w:pPr>
              <w:autoSpaceDE w:val="0"/>
              <w:autoSpaceDN w:val="0"/>
              <w:adjustRightInd w:val="0"/>
              <w:spacing w:line="320" w:lineRule="exact"/>
              <w:jc w:val="center"/>
              <w:rPr>
                <w:rFonts w:ascii="方正黑体_GBK" w:hAnsi="Calibri" w:eastAsia="方正黑体_GBK"/>
                <w:snapToGrid w:val="0"/>
                <w:sz w:val="24"/>
                <w:szCs w:val="24"/>
              </w:rPr>
            </w:pPr>
            <w:r>
              <w:rPr>
                <w:rFonts w:hint="eastAsia" w:ascii="方正黑体_GBK" w:hAnsi="Calibri" w:eastAsia="方正黑体_GBK"/>
                <w:snapToGrid w:val="0"/>
                <w:sz w:val="24"/>
                <w:szCs w:val="24"/>
              </w:rPr>
              <w:t>处理和整改情况</w:t>
            </w:r>
          </w:p>
        </w:tc>
      </w:tr>
      <w:tr w14:paraId="53B8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7" w:type="dxa"/>
            <w:vAlign w:val="center"/>
          </w:tcPr>
          <w:p w14:paraId="09EEA715">
            <w:pPr>
              <w:spacing w:line="300" w:lineRule="exact"/>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w:t>
            </w:r>
          </w:p>
        </w:tc>
        <w:tc>
          <w:tcPr>
            <w:tcW w:w="2804" w:type="dxa"/>
            <w:vAlign w:val="center"/>
          </w:tcPr>
          <w:p w14:paraId="184CFD91">
            <w:pPr>
              <w:spacing w:line="300" w:lineRule="exac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东海县山左口镇古寨西侧有工厂在晚上偷排废气（不清楚工厂名称），异味较大，随着风向吹到山东，闻到后头晕呕吐。</w:t>
            </w:r>
          </w:p>
        </w:tc>
        <w:tc>
          <w:tcPr>
            <w:tcW w:w="5841" w:type="dxa"/>
            <w:vAlign w:val="center"/>
          </w:tcPr>
          <w:p w14:paraId="254A3031">
            <w:pPr>
              <w:spacing w:line="300" w:lineRule="exac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连云港市东海生态环境局执法人员会同山左口镇联合郯城县生态环境局、高峰头镇政府工作人员对两地交界地带开展联合巡查。巡查发现在丰泰公司正南方约2公里处，郯城县高峰头镇小麦坡村北有一处化工作坊，现场检查时该作坊正在生产，生产区域有明显刺激性异味，气味与反映异味基本相同。该作坊无营业执照、立项、规划、土地、环保等手续</w:t>
            </w:r>
            <w:r>
              <w:rPr>
                <w:rFonts w:hint="eastAsia" w:asciiTheme="majorEastAsia" w:hAnsiTheme="majorEastAsia" w:eastAsiaTheme="majorEastAsia" w:cstheme="majorEastAsia"/>
                <w:sz w:val="21"/>
                <w:szCs w:val="21"/>
                <w:lang w:eastAsia="zh-CN"/>
              </w:rPr>
              <w:t>。现场要求停产并清理整治</w:t>
            </w:r>
            <w:r>
              <w:rPr>
                <w:rFonts w:hint="eastAsia" w:asciiTheme="majorEastAsia" w:hAnsiTheme="majorEastAsia" w:eastAsiaTheme="majorEastAsia" w:cstheme="majorEastAsia"/>
                <w:sz w:val="21"/>
                <w:szCs w:val="21"/>
              </w:rPr>
              <w:t>。</w:t>
            </w:r>
          </w:p>
          <w:p w14:paraId="4F73D93A">
            <w:pPr>
              <w:spacing w:line="300" w:lineRule="exact"/>
              <w:rPr>
                <w:rFonts w:hint="eastAsia" w:asciiTheme="majorEastAsia" w:hAnsiTheme="majorEastAsia" w:eastAsiaTheme="majorEastAsia" w:cstheme="majorEastAsia"/>
                <w:sz w:val="21"/>
                <w:szCs w:val="21"/>
              </w:rPr>
            </w:pPr>
          </w:p>
        </w:tc>
        <w:tc>
          <w:tcPr>
            <w:tcW w:w="4447" w:type="dxa"/>
            <w:vAlign w:val="center"/>
          </w:tcPr>
          <w:p w14:paraId="4D580E19">
            <w:pPr>
              <w:spacing w:line="300" w:lineRule="exac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目前该作坊已断电并</w:t>
            </w:r>
            <w:r>
              <w:rPr>
                <w:rFonts w:hint="eastAsia" w:asciiTheme="majorEastAsia" w:hAnsiTheme="majorEastAsia" w:eastAsiaTheme="majorEastAsia" w:cstheme="majorEastAsia"/>
                <w:sz w:val="21"/>
                <w:szCs w:val="21"/>
                <w:lang w:eastAsia="zh-CN"/>
              </w:rPr>
              <w:t>已</w:t>
            </w:r>
            <w:r>
              <w:rPr>
                <w:rFonts w:hint="eastAsia" w:asciiTheme="majorEastAsia" w:hAnsiTheme="majorEastAsia" w:eastAsiaTheme="majorEastAsia" w:cstheme="majorEastAsia"/>
                <w:sz w:val="21"/>
                <w:szCs w:val="21"/>
              </w:rPr>
              <w:t>拆除关键生产设备</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现场无生产作业迹象</w:t>
            </w:r>
            <w:r>
              <w:rPr>
                <w:rFonts w:hint="eastAsia" w:asciiTheme="majorEastAsia" w:hAnsiTheme="majorEastAsia" w:eastAsiaTheme="majorEastAsia" w:cstheme="majorEastAsia"/>
                <w:sz w:val="21"/>
                <w:szCs w:val="21"/>
              </w:rPr>
              <w:t>。执法人员建议</w:t>
            </w:r>
            <w:r>
              <w:rPr>
                <w:rFonts w:hint="eastAsia" w:asciiTheme="majorEastAsia" w:hAnsiTheme="majorEastAsia" w:eastAsiaTheme="majorEastAsia" w:cstheme="majorEastAsia"/>
                <w:sz w:val="21"/>
                <w:szCs w:val="21"/>
                <w:lang w:eastAsia="zh-CN"/>
              </w:rPr>
              <w:t>属地</w:t>
            </w:r>
            <w:r>
              <w:rPr>
                <w:rFonts w:hint="eastAsia" w:asciiTheme="majorEastAsia" w:hAnsiTheme="majorEastAsia" w:eastAsiaTheme="majorEastAsia" w:cstheme="majorEastAsia"/>
                <w:sz w:val="21"/>
                <w:szCs w:val="21"/>
              </w:rPr>
              <w:t>加强日常巡查工作，防止其死灰复燃。</w:t>
            </w:r>
          </w:p>
        </w:tc>
      </w:tr>
    </w:tbl>
    <w:p w14:paraId="66338FFD">
      <w:pPr>
        <w:spacing w:line="300" w:lineRule="exact"/>
        <w:rPr>
          <w:rFonts w:asciiTheme="minorEastAsia" w:hAnsiTheme="minorEastAsia" w:eastAsiaTheme="minorEastAsia" w:cstheme="minorEastAsia"/>
          <w:sz w:val="20"/>
          <w:szCs w:val="20"/>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0000000000000000000"/>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iODg3OWYyYzA1ZTY4OWIzZDQwYWIxZTE1MWU1MzkifQ=="/>
  </w:docVars>
  <w:rsids>
    <w:rsidRoot w:val="43093536"/>
    <w:rsid w:val="000019C6"/>
    <w:rsid w:val="0005286F"/>
    <w:rsid w:val="00085102"/>
    <w:rsid w:val="00155C43"/>
    <w:rsid w:val="00213B60"/>
    <w:rsid w:val="002235C4"/>
    <w:rsid w:val="002F0C8E"/>
    <w:rsid w:val="00465A57"/>
    <w:rsid w:val="00554B28"/>
    <w:rsid w:val="008519CE"/>
    <w:rsid w:val="00864053"/>
    <w:rsid w:val="00AA205C"/>
    <w:rsid w:val="00CA5928"/>
    <w:rsid w:val="00CE595A"/>
    <w:rsid w:val="00E62D61"/>
    <w:rsid w:val="00F03EA2"/>
    <w:rsid w:val="070B1B21"/>
    <w:rsid w:val="0D2678C2"/>
    <w:rsid w:val="0DA2581C"/>
    <w:rsid w:val="1465382B"/>
    <w:rsid w:val="156D6C3E"/>
    <w:rsid w:val="19AD62DE"/>
    <w:rsid w:val="1B9A0AAE"/>
    <w:rsid w:val="1E124BE5"/>
    <w:rsid w:val="20F277BD"/>
    <w:rsid w:val="21CE27DE"/>
    <w:rsid w:val="29C364B2"/>
    <w:rsid w:val="2F4B63A2"/>
    <w:rsid w:val="3B5E7309"/>
    <w:rsid w:val="3CC6678D"/>
    <w:rsid w:val="3E9F34A9"/>
    <w:rsid w:val="3F207DAA"/>
    <w:rsid w:val="43093536"/>
    <w:rsid w:val="4B29086C"/>
    <w:rsid w:val="522105B9"/>
    <w:rsid w:val="52856259"/>
    <w:rsid w:val="53477C6D"/>
    <w:rsid w:val="551D7561"/>
    <w:rsid w:val="55672BD2"/>
    <w:rsid w:val="55CE1188"/>
    <w:rsid w:val="5701597F"/>
    <w:rsid w:val="5DDF0710"/>
    <w:rsid w:val="5EDA1B57"/>
    <w:rsid w:val="5F732455"/>
    <w:rsid w:val="62AD6E5E"/>
    <w:rsid w:val="6A8D25D7"/>
    <w:rsid w:val="6B1A402C"/>
    <w:rsid w:val="6C904CAE"/>
    <w:rsid w:val="70F61D3F"/>
    <w:rsid w:val="78076639"/>
    <w:rsid w:val="796321D4"/>
    <w:rsid w:val="79E52E41"/>
    <w:rsid w:val="7A4573CB"/>
    <w:rsid w:val="7CF87FA3"/>
    <w:rsid w:val="7EEF131D"/>
    <w:rsid w:val="7EEF44F9"/>
    <w:rsid w:val="7F7C0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325</Words>
  <Characters>328</Characters>
  <Lines>2</Lines>
  <Paragraphs>1</Paragraphs>
  <TotalTime>3</TotalTime>
  <ScaleCrop>false</ScaleCrop>
  <LinksUpToDate>false</LinksUpToDate>
  <CharactersWithSpaces>328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2023-03-01T01:55:00Z</dcterms:created>
  <dc:creator>家有辰宝</dc:creator>
  <cp:lastModifiedBy>〰</cp:lastModifiedBy>
  <cp:lastPrinted>2023-12-15T07:56:00Z</cp:lastPrinted>
  <dcterms:modified xsi:type="dcterms:W3CDTF">2026-08-25T02:46:15Z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543309A491C74D42B52DC3BB2540AA7C_13</vt:lpwstr>
  </property>
  <property fmtid="{D5CDD505-2E9C-101B-9397-08002B2CF9AE}" pid="4" name="KSOTemplateDocerSaveRecord">
    <vt:lpwstr>eyJoZGlkIjoiMTI4YzBkNTEzOTRmODEzNTU1NDEzNzhkY2M3OGZhZTQiLCJ1c2VySWQiOiI2OTIyMjk1NzIifQ==</vt:lpwstr>
  </property>
</Properties>
</file>